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F64D5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</w:t>
      </w:r>
      <w:bookmarkStart w:id="0" w:name="_GoBack"/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</w:t>
      </w:r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</w:t>
      </w:r>
    </w:p>
    <w:p w14:paraId="3081BD5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A级代理机构名单</w:t>
      </w:r>
    </w:p>
    <w:tbl>
      <w:tblPr>
        <w:tblStyle w:val="2"/>
        <w:tblpPr w:leftFromText="180" w:rightFromText="180" w:vertAnchor="text" w:horzAnchor="page" w:tblpX="1946" w:tblpY="295"/>
        <w:tblOverlap w:val="never"/>
        <w:tblW w:w="832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4"/>
        <w:gridCol w:w="5518"/>
        <w:gridCol w:w="1259"/>
        <w:gridCol w:w="756"/>
      </w:tblGrid>
      <w:tr w14:paraId="58236A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180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5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F5C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代理机构名称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42C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机构代码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6DA0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等级</w:t>
            </w:r>
          </w:p>
        </w:tc>
      </w:tr>
      <w:tr w14:paraId="5DCB50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5D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5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CF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天津展誉专利代理有限公司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26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12221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EC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A级</w:t>
            </w:r>
          </w:p>
        </w:tc>
      </w:tr>
      <w:tr w14:paraId="4C6A36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E1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5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55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天津合正知识产权代理有限公司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7D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12229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B74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A级</w:t>
            </w:r>
          </w:p>
        </w:tc>
      </w:tr>
      <w:tr w14:paraId="64AEAD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7E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5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A5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北京翰福林知识产权代理有限公司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BE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16293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97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A级</w:t>
            </w:r>
          </w:p>
        </w:tc>
      </w:tr>
      <w:tr w14:paraId="15C765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CB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5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7E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中科专利商标代理有限责任公司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83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11021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6F0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A级</w:t>
            </w:r>
          </w:p>
        </w:tc>
      </w:tr>
      <w:tr w14:paraId="027935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76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5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46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天津市中鸾专利代理有限公司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BE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12284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5D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A级</w:t>
            </w:r>
          </w:p>
        </w:tc>
      </w:tr>
      <w:tr w14:paraId="31F5AD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EF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5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54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北京市恒有知识产权代理事务所（普通合伙）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21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11576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F47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A级</w:t>
            </w:r>
          </w:p>
        </w:tc>
      </w:tr>
      <w:tr w14:paraId="185FF1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9C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5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7F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北京鼎拓恒远知识产权代理事务所（普通合伙）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89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16098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85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A级</w:t>
            </w:r>
          </w:p>
        </w:tc>
      </w:tr>
      <w:tr w14:paraId="7F8CE1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94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5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1D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北京锺维联合知识产权代理有限公司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BD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11579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4B2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A级</w:t>
            </w:r>
          </w:p>
        </w:tc>
      </w:tr>
      <w:tr w14:paraId="4FFD5C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D4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5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EB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天津市鼎拓知识产权代理有限公司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02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12233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41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A级</w:t>
            </w:r>
          </w:p>
        </w:tc>
      </w:tr>
      <w:tr w14:paraId="454DA8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BA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5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82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北京驰明知识产权代理有限公司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E6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16099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B7C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A级</w:t>
            </w:r>
          </w:p>
        </w:tc>
      </w:tr>
      <w:tr w14:paraId="3DDC3F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C4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5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B1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天津翰林知识产权代理事务所（普通合伙）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85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12210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7BB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A级</w:t>
            </w:r>
          </w:p>
        </w:tc>
      </w:tr>
      <w:tr w14:paraId="730F78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16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5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B3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北京翔石知识产权代理事务所（普通合伙）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8C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11816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11C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A级</w:t>
            </w:r>
          </w:p>
        </w:tc>
      </w:tr>
      <w:tr w14:paraId="7A3247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BE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5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6E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河北国维致远知识产权代理有限公司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99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13137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F99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A级</w:t>
            </w:r>
          </w:p>
        </w:tc>
      </w:tr>
      <w:tr w14:paraId="5A89AB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A9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5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14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北京中秩新创知识产权代理有限公司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64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16124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8D9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A级</w:t>
            </w:r>
          </w:p>
        </w:tc>
      </w:tr>
    </w:tbl>
    <w:p w14:paraId="133E3F20">
      <w:pP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4E0D44"/>
    <w:rsid w:val="04F36A06"/>
    <w:rsid w:val="388B2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51"/>
    <w:basedOn w:val="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306</Words>
  <Characters>367</Characters>
  <Lines>0</Lines>
  <Paragraphs>0</Paragraphs>
  <TotalTime>0</TotalTime>
  <ScaleCrop>false</ScaleCrop>
  <LinksUpToDate>false</LinksUpToDate>
  <CharactersWithSpaces>367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2026-08-11T02:58:00Z</dcterms:created>
  <dc:creator>Dell</dc:creator>
  <cp:lastModifiedBy>胡希亮</cp:lastModifiedBy>
  <cp:lastPrinted>2026-08-11T06:44:41Z</cp:lastPrinted>
  <dcterms:modified xsi:type="dcterms:W3CDTF">2026-08-11T08:06:57Z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eyJoZGlkIjoiODNjMTdmOGQ1OTdmOGE4MzVjMzE2NGRhNjU3MWVhOGYiLCJ1c2VySWQiOiI3MTg5MTkwMzYifQ==</vt:lpwstr>
  </property>
  <property fmtid="{D5CDD505-2E9C-101B-9397-08002B2CF9AE}" pid="4" name="ICV">
    <vt:lpwstr>35C1C1BFD0C2436B99820FE686B129B7_12</vt:lpwstr>
  </property>
</Properties>
</file>